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6A" w:rsidRPr="0058526A" w:rsidRDefault="0058526A" w:rsidP="0058526A">
      <w:pPr>
        <w:pStyle w:val="ListParagraph"/>
        <w:spacing w:after="0" w:line="240" w:lineRule="auto"/>
        <w:ind w:left="0" w:right="-270"/>
        <w:jc w:val="center"/>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Goal 3: Promote Innovation, Create a Culture of Continuous Improvement and </w:t>
      </w:r>
      <w:r w:rsidRPr="0058526A">
        <w:rPr>
          <w:rFonts w:ascii="Times New Roman" w:hAnsi="Times New Roman" w:cs="Times New Roman"/>
          <w:b/>
          <w:color w:val="0000FF"/>
          <w:sz w:val="28"/>
          <w:szCs w:val="28"/>
        </w:rPr>
        <w:t>Enhance Institutional Effectiveness</w:t>
      </w:r>
    </w:p>
    <w:p w:rsidR="0058526A" w:rsidRDefault="0058526A" w:rsidP="0058526A">
      <w:pPr>
        <w:pStyle w:val="ListParagraph"/>
        <w:spacing w:after="0" w:line="240" w:lineRule="auto"/>
        <w:ind w:left="2520" w:right="-270"/>
        <w:rPr>
          <w:rFonts w:ascii="Times New Roman" w:hAnsi="Times New Roman" w:cs="Times New Roman"/>
          <w:b/>
          <w:color w:val="0000FF"/>
          <w:sz w:val="28"/>
          <w:szCs w:val="28"/>
        </w:rPr>
      </w:pPr>
    </w:p>
    <w:tbl>
      <w:tblPr>
        <w:tblStyle w:val="TableGrid"/>
        <w:tblW w:w="0" w:type="auto"/>
        <w:tblLook w:val="04A0"/>
      </w:tblPr>
      <w:tblGrid>
        <w:gridCol w:w="2764"/>
        <w:gridCol w:w="2644"/>
        <w:gridCol w:w="3448"/>
      </w:tblGrid>
      <w:tr w:rsidR="0058526A" w:rsidRPr="00600D7C">
        <w:trPr>
          <w:trHeight w:val="350"/>
        </w:trPr>
        <w:tc>
          <w:tcPr>
            <w:tcW w:w="6340" w:type="dxa"/>
            <w:shd w:val="clear" w:color="auto" w:fill="E5B8B7" w:themeFill="accent2" w:themeFillTint="66"/>
            <w:noWrap/>
          </w:tcPr>
          <w:p w:rsidR="0058526A" w:rsidRPr="00600D7C" w:rsidRDefault="0058526A" w:rsidP="00600D7C">
            <w:pPr>
              <w:jc w:val="center"/>
              <w:rPr>
                <w:rFonts w:ascii="Times New Roman" w:hAnsi="Times New Roman" w:cs="Times New Roman"/>
                <w:b/>
                <w:bCs/>
                <w:sz w:val="18"/>
                <w:szCs w:val="18"/>
              </w:rPr>
            </w:pPr>
            <w:r w:rsidRPr="00600D7C">
              <w:rPr>
                <w:rFonts w:ascii="Times New Roman" w:hAnsi="Times New Roman" w:cs="Times New Roman"/>
                <w:b/>
                <w:bCs/>
                <w:sz w:val="18"/>
                <w:szCs w:val="18"/>
              </w:rPr>
              <w:t>STRATEGIC DIRECTION</w:t>
            </w:r>
          </w:p>
        </w:tc>
        <w:tc>
          <w:tcPr>
            <w:tcW w:w="5620" w:type="dxa"/>
            <w:shd w:val="clear" w:color="auto" w:fill="E5B8B7" w:themeFill="accent2" w:themeFillTint="66"/>
            <w:noWrap/>
          </w:tcPr>
          <w:p w:rsidR="0058526A" w:rsidRPr="00600D7C" w:rsidRDefault="0058526A" w:rsidP="00600D7C">
            <w:pPr>
              <w:jc w:val="center"/>
              <w:rPr>
                <w:rFonts w:ascii="Times New Roman" w:hAnsi="Times New Roman" w:cs="Times New Roman"/>
                <w:b/>
                <w:bCs/>
                <w:sz w:val="18"/>
                <w:szCs w:val="18"/>
              </w:rPr>
            </w:pPr>
            <w:r w:rsidRPr="00600D7C">
              <w:rPr>
                <w:rFonts w:ascii="Times New Roman" w:hAnsi="Times New Roman" w:cs="Times New Roman"/>
                <w:b/>
                <w:bCs/>
                <w:sz w:val="18"/>
                <w:szCs w:val="18"/>
              </w:rPr>
              <w:t>OBJECTIVE</w:t>
            </w:r>
          </w:p>
        </w:tc>
        <w:tc>
          <w:tcPr>
            <w:tcW w:w="8420" w:type="dxa"/>
            <w:shd w:val="clear" w:color="auto" w:fill="E5B8B7" w:themeFill="accent2" w:themeFillTint="66"/>
            <w:noWrap/>
          </w:tcPr>
          <w:p w:rsidR="0058526A" w:rsidRPr="00600D7C" w:rsidRDefault="0058526A" w:rsidP="00600D7C">
            <w:pPr>
              <w:jc w:val="center"/>
              <w:rPr>
                <w:rFonts w:ascii="Times New Roman" w:hAnsi="Times New Roman" w:cs="Times New Roman"/>
                <w:b/>
                <w:bCs/>
                <w:sz w:val="18"/>
                <w:szCs w:val="18"/>
              </w:rPr>
            </w:pPr>
            <w:r w:rsidRPr="00600D7C">
              <w:rPr>
                <w:rFonts w:ascii="Times New Roman" w:hAnsi="Times New Roman" w:cs="Times New Roman"/>
                <w:b/>
                <w:bCs/>
                <w:sz w:val="18"/>
                <w:szCs w:val="18"/>
              </w:rPr>
              <w:t>STRATEGY</w:t>
            </w:r>
          </w:p>
        </w:tc>
      </w:tr>
      <w:tr w:rsidR="0058526A" w:rsidRPr="00600D7C">
        <w:trPr>
          <w:trHeight w:val="315"/>
        </w:trPr>
        <w:tc>
          <w:tcPr>
            <w:tcW w:w="6340" w:type="dxa"/>
            <w:vMerge w:val="restart"/>
          </w:tcPr>
          <w:p w:rsidR="0058526A" w:rsidRDefault="0058526A" w:rsidP="00600D7C">
            <w:pPr>
              <w:rPr>
                <w:rFonts w:ascii="Times New Roman" w:hAnsi="Times New Roman" w:cs="Times New Roman"/>
                <w:b/>
                <w:bCs/>
                <w:sz w:val="18"/>
                <w:szCs w:val="18"/>
              </w:rPr>
            </w:pPr>
            <w:r w:rsidRPr="00600D7C">
              <w:rPr>
                <w:rFonts w:ascii="Times New Roman" w:hAnsi="Times New Roman" w:cs="Times New Roman"/>
                <w:b/>
                <w:bCs/>
                <w:sz w:val="18"/>
                <w:szCs w:val="18"/>
              </w:rPr>
              <w:t>3. Promote Innovation, Create a Culture of Continuous Improvement and Enhance institutional Effectiveness.</w:t>
            </w:r>
          </w:p>
          <w:p w:rsidR="0058526A" w:rsidRDefault="0058526A" w:rsidP="00600D7C">
            <w:pPr>
              <w:rPr>
                <w:rFonts w:ascii="Times New Roman" w:hAnsi="Times New Roman" w:cs="Times New Roman"/>
                <w:sz w:val="18"/>
                <w:szCs w:val="18"/>
              </w:rPr>
            </w:pPr>
          </w:p>
          <w:p w:rsidR="0058526A" w:rsidRDefault="0058526A" w:rsidP="00600D7C">
            <w:pPr>
              <w:rPr>
                <w:rFonts w:ascii="Times New Roman" w:hAnsi="Times New Roman" w:cs="Times New Roman"/>
                <w:sz w:val="18"/>
                <w:szCs w:val="18"/>
              </w:rPr>
            </w:pPr>
            <w:r w:rsidRPr="00600D7C">
              <w:rPr>
                <w:rFonts w:ascii="Times New Roman" w:hAnsi="Times New Roman" w:cs="Times New Roman"/>
                <w:sz w:val="18"/>
                <w:szCs w:val="18"/>
              </w:rPr>
              <w:t>Provide opportunities to enhance institutional effectiveness, for employees at all levels to continually gain new skills and knowledge, seek out effective practices, and share ideas with one another in order to continually enhance learning and improve student success.</w:t>
            </w:r>
          </w:p>
          <w:p w:rsidR="0058526A" w:rsidRDefault="0058526A" w:rsidP="00600D7C">
            <w:pPr>
              <w:rPr>
                <w:rFonts w:ascii="Times New Roman" w:hAnsi="Times New Roman" w:cs="Times New Roman"/>
                <w:b/>
                <w:bCs/>
                <w:sz w:val="18"/>
                <w:szCs w:val="18"/>
              </w:rPr>
            </w:pPr>
          </w:p>
          <w:p w:rsidR="0058526A" w:rsidRPr="00600D7C" w:rsidRDefault="0058526A" w:rsidP="00600D7C">
            <w:pPr>
              <w:rPr>
                <w:rFonts w:ascii="Times New Roman" w:hAnsi="Times New Roman" w:cs="Times New Roman"/>
                <w:b/>
                <w:bCs/>
                <w:sz w:val="18"/>
                <w:szCs w:val="18"/>
              </w:rPr>
            </w:pPr>
            <w:r w:rsidRPr="00600D7C">
              <w:rPr>
                <w:rFonts w:ascii="Times New Roman" w:hAnsi="Times New Roman" w:cs="Times New Roman"/>
                <w:b/>
                <w:bCs/>
                <w:sz w:val="18"/>
                <w:szCs w:val="18"/>
              </w:rPr>
              <w:t>Aligns with District Strategic Goal #3: Create a Culture of Continuous Improvement and Tangible Success.</w:t>
            </w:r>
          </w:p>
        </w:tc>
        <w:tc>
          <w:tcPr>
            <w:tcW w:w="5620" w:type="dxa"/>
            <w:vMerge w:val="restart"/>
          </w:tcPr>
          <w:p w:rsidR="0058526A" w:rsidRPr="00600D7C" w:rsidRDefault="0058526A" w:rsidP="00600D7C">
            <w:pPr>
              <w:rPr>
                <w:rFonts w:ascii="Times New Roman" w:hAnsi="Times New Roman" w:cs="Times New Roman"/>
                <w:sz w:val="18"/>
                <w:szCs w:val="18"/>
              </w:rPr>
            </w:pPr>
            <w:r w:rsidRPr="00600D7C">
              <w:rPr>
                <w:rFonts w:ascii="Times New Roman" w:hAnsi="Times New Roman" w:cs="Times New Roman"/>
                <w:sz w:val="18"/>
                <w:szCs w:val="18"/>
              </w:rPr>
              <w:t>3.1 Improve professional development practices.</w:t>
            </w: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A. Align professional development with the college Strategic Directions.</w:t>
            </w:r>
            <w:r>
              <w:rPr>
                <w:rFonts w:ascii="Times New Roman" w:hAnsi="Times New Roman" w:cs="Times New Roman"/>
                <w:sz w:val="18"/>
                <w:szCs w:val="18"/>
              </w:rPr>
              <w:t xml:space="preserve"> </w:t>
            </w:r>
            <w:r w:rsidRPr="002E530D">
              <w:rPr>
                <w:rFonts w:ascii="Times New Roman" w:hAnsi="Times New Roman" w:cs="Times New Roman"/>
                <w:noProof/>
                <w:color w:val="FF0000"/>
                <w:sz w:val="18"/>
                <w:szCs w:val="18"/>
              </w:rPr>
              <w:t>ONGOING</w:t>
            </w:r>
          </w:p>
        </w:tc>
      </w:tr>
      <w:tr w:rsidR="0058526A" w:rsidRPr="00600D7C">
        <w:trPr>
          <w:trHeight w:val="630"/>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tcPr>
          <w:p w:rsidR="0058526A" w:rsidRPr="00600D7C" w:rsidRDefault="0058526A" w:rsidP="00600D7C">
            <w:pPr>
              <w:rPr>
                <w:rFonts w:ascii="Times New Roman" w:hAnsi="Times New Roman" w:cs="Times New Roman"/>
                <w:sz w:val="18"/>
                <w:szCs w:val="18"/>
              </w:rPr>
            </w:pP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B. Improve the effectiveness of the college professional development opportunities.</w:t>
            </w:r>
            <w:r>
              <w:rPr>
                <w:rFonts w:ascii="Times New Roman" w:hAnsi="Times New Roman" w:cs="Times New Roman"/>
                <w:sz w:val="18"/>
                <w:szCs w:val="18"/>
              </w:rPr>
              <w:t xml:space="preserve"> </w:t>
            </w:r>
            <w:r w:rsidRPr="002E530D">
              <w:rPr>
                <w:rFonts w:ascii="Times New Roman" w:hAnsi="Times New Roman" w:cs="Times New Roman"/>
                <w:noProof/>
                <w:color w:val="FF0000"/>
                <w:sz w:val="18"/>
                <w:szCs w:val="18"/>
              </w:rPr>
              <w:t>ONGOING</w:t>
            </w:r>
          </w:p>
        </w:tc>
      </w:tr>
      <w:tr w:rsidR="0058526A" w:rsidRPr="00600D7C">
        <w:trPr>
          <w:trHeight w:val="315"/>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tcPr>
          <w:p w:rsidR="0058526A" w:rsidRPr="00600D7C" w:rsidRDefault="0058526A" w:rsidP="00600D7C">
            <w:pPr>
              <w:rPr>
                <w:rFonts w:ascii="Times New Roman" w:hAnsi="Times New Roman" w:cs="Times New Roman"/>
                <w:sz w:val="18"/>
                <w:szCs w:val="18"/>
              </w:rPr>
            </w:pP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C. Explore and institutionalize innovative practices.</w:t>
            </w:r>
            <w:r>
              <w:rPr>
                <w:rFonts w:ascii="Times New Roman" w:hAnsi="Times New Roman" w:cs="Times New Roman"/>
                <w:sz w:val="18"/>
                <w:szCs w:val="18"/>
              </w:rPr>
              <w:t xml:space="preserve"> </w:t>
            </w:r>
            <w:r w:rsidRPr="002E530D">
              <w:rPr>
                <w:rFonts w:ascii="Times New Roman" w:hAnsi="Times New Roman" w:cs="Times New Roman"/>
                <w:noProof/>
                <w:color w:val="FF0000"/>
                <w:sz w:val="18"/>
                <w:szCs w:val="18"/>
              </w:rPr>
              <w:t>ONGOING</w:t>
            </w:r>
          </w:p>
        </w:tc>
      </w:tr>
      <w:tr w:rsidR="0058526A" w:rsidRPr="00600D7C">
        <w:trPr>
          <w:trHeight w:val="630"/>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tcPr>
          <w:p w:rsidR="0058526A" w:rsidRPr="00600D7C" w:rsidRDefault="0058526A" w:rsidP="00600D7C">
            <w:pPr>
              <w:rPr>
                <w:rFonts w:ascii="Times New Roman" w:hAnsi="Times New Roman" w:cs="Times New Roman"/>
                <w:sz w:val="18"/>
                <w:szCs w:val="18"/>
              </w:rPr>
            </w:pP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D. Improve training for faculty who are developing and teaching distance education courses.</w:t>
            </w:r>
            <w:r>
              <w:rPr>
                <w:rFonts w:ascii="Times New Roman" w:hAnsi="Times New Roman" w:cs="Times New Roman"/>
                <w:sz w:val="18"/>
                <w:szCs w:val="18"/>
              </w:rPr>
              <w:t xml:space="preserve"> </w:t>
            </w:r>
            <w:r w:rsidRPr="002E530D">
              <w:rPr>
                <w:rFonts w:ascii="Times New Roman" w:hAnsi="Times New Roman" w:cs="Times New Roman"/>
                <w:noProof/>
                <w:color w:val="FF0000"/>
                <w:sz w:val="18"/>
                <w:szCs w:val="18"/>
              </w:rPr>
              <w:t>ONGOING</w:t>
            </w:r>
          </w:p>
        </w:tc>
      </w:tr>
      <w:tr w:rsidR="0058526A" w:rsidRPr="00600D7C">
        <w:trPr>
          <w:trHeight w:val="360"/>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val="restart"/>
          </w:tcPr>
          <w:p w:rsidR="0058526A" w:rsidRPr="00600D7C" w:rsidRDefault="0058526A" w:rsidP="00600D7C">
            <w:pPr>
              <w:rPr>
                <w:rFonts w:ascii="Times New Roman" w:hAnsi="Times New Roman" w:cs="Times New Roman"/>
                <w:sz w:val="18"/>
                <w:szCs w:val="18"/>
              </w:rPr>
            </w:pPr>
            <w:r w:rsidRPr="00600D7C">
              <w:rPr>
                <w:rFonts w:ascii="Times New Roman" w:hAnsi="Times New Roman" w:cs="Times New Roman"/>
                <w:sz w:val="18"/>
                <w:szCs w:val="18"/>
              </w:rPr>
              <w:t>3.2 Improve cultural and global competence among students and employees.</w:t>
            </w: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 xml:space="preserve">A. Improve the diversity of the adjunct hiring pools. </w:t>
            </w:r>
            <w:r w:rsidRPr="002E530D">
              <w:rPr>
                <w:rFonts w:ascii="Times New Roman" w:hAnsi="Times New Roman" w:cs="Times New Roman"/>
                <w:noProof/>
                <w:color w:val="FF0000"/>
                <w:sz w:val="18"/>
                <w:szCs w:val="18"/>
              </w:rPr>
              <w:t>ONGOING</w:t>
            </w:r>
          </w:p>
        </w:tc>
      </w:tr>
      <w:tr w:rsidR="0058526A" w:rsidRPr="00600D7C">
        <w:trPr>
          <w:trHeight w:val="342"/>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tcPr>
          <w:p w:rsidR="0058526A" w:rsidRPr="00600D7C" w:rsidRDefault="0058526A" w:rsidP="00600D7C">
            <w:pPr>
              <w:rPr>
                <w:rFonts w:ascii="Times New Roman" w:hAnsi="Times New Roman" w:cs="Times New Roman"/>
                <w:sz w:val="18"/>
                <w:szCs w:val="18"/>
              </w:rPr>
            </w:pP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B. Develop programs and activities that focus on cultural diversity and global issues.</w:t>
            </w:r>
            <w:r>
              <w:rPr>
                <w:rFonts w:ascii="Times New Roman" w:hAnsi="Times New Roman" w:cs="Times New Roman"/>
                <w:sz w:val="18"/>
                <w:szCs w:val="18"/>
              </w:rPr>
              <w:t xml:space="preserve"> </w:t>
            </w:r>
            <w:r w:rsidRPr="002E530D">
              <w:rPr>
                <w:rFonts w:ascii="Times New Roman" w:hAnsi="Times New Roman" w:cs="Times New Roman"/>
                <w:noProof/>
                <w:color w:val="FF0000"/>
                <w:sz w:val="18"/>
                <w:szCs w:val="18"/>
              </w:rPr>
              <w:t>ONGOING</w:t>
            </w:r>
          </w:p>
        </w:tc>
      </w:tr>
      <w:tr w:rsidR="0058526A" w:rsidRPr="00600D7C">
        <w:trPr>
          <w:trHeight w:val="600"/>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val="restart"/>
          </w:tcPr>
          <w:p w:rsidR="0058526A" w:rsidRPr="00600D7C" w:rsidRDefault="0058526A" w:rsidP="00E75CA9">
            <w:pPr>
              <w:rPr>
                <w:rFonts w:ascii="Times New Roman" w:hAnsi="Times New Roman" w:cs="Times New Roman"/>
                <w:sz w:val="18"/>
                <w:szCs w:val="18"/>
              </w:rPr>
            </w:pPr>
            <w:r w:rsidRPr="00600D7C">
              <w:rPr>
                <w:rFonts w:ascii="Times New Roman" w:hAnsi="Times New Roman" w:cs="Times New Roman"/>
                <w:sz w:val="18"/>
                <w:szCs w:val="18"/>
              </w:rPr>
              <w:t xml:space="preserve">3.32 Improve the evaluation of planning and operational processes and use the results to improve the overall quality of the institution.  </w:t>
            </w: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A.  Improve the alignment of planning, governance, and operations through clear processes, guidelines and methods of communication.</w:t>
            </w:r>
            <w:r>
              <w:rPr>
                <w:rFonts w:ascii="Times New Roman" w:hAnsi="Times New Roman" w:cs="Times New Roman"/>
                <w:sz w:val="18"/>
                <w:szCs w:val="18"/>
              </w:rPr>
              <w:t xml:space="preserve"> </w:t>
            </w:r>
            <w:r w:rsidRPr="002E530D">
              <w:rPr>
                <w:rFonts w:ascii="Times New Roman" w:hAnsi="Times New Roman" w:cs="Times New Roman"/>
                <w:noProof/>
                <w:color w:val="FF0000"/>
                <w:sz w:val="18"/>
                <w:szCs w:val="18"/>
              </w:rPr>
              <w:t>ONGOING</w:t>
            </w:r>
          </w:p>
        </w:tc>
      </w:tr>
      <w:tr w:rsidR="0058526A" w:rsidRPr="00600D7C">
        <w:trPr>
          <w:trHeight w:val="630"/>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tcPr>
          <w:p w:rsidR="0058526A" w:rsidRPr="00600D7C" w:rsidRDefault="0058526A" w:rsidP="00600D7C">
            <w:pPr>
              <w:rPr>
                <w:rFonts w:ascii="Times New Roman" w:hAnsi="Times New Roman" w:cs="Times New Roman"/>
                <w:sz w:val="18"/>
                <w:szCs w:val="18"/>
              </w:rPr>
            </w:pP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B.  Align the college programs and services with the needs of its students and community.</w:t>
            </w:r>
            <w:r>
              <w:rPr>
                <w:rFonts w:ascii="Times New Roman" w:hAnsi="Times New Roman" w:cs="Times New Roman"/>
                <w:sz w:val="18"/>
                <w:szCs w:val="18"/>
              </w:rPr>
              <w:t xml:space="preserve"> </w:t>
            </w:r>
            <w:r w:rsidRPr="002E530D">
              <w:rPr>
                <w:rFonts w:ascii="Times New Roman" w:hAnsi="Times New Roman" w:cs="Times New Roman"/>
                <w:noProof/>
                <w:color w:val="FF0000"/>
                <w:sz w:val="18"/>
                <w:szCs w:val="18"/>
              </w:rPr>
              <w:t>ONGOING</w:t>
            </w:r>
          </w:p>
        </w:tc>
      </w:tr>
      <w:tr w:rsidR="0058526A" w:rsidRPr="00600D7C">
        <w:trPr>
          <w:trHeight w:val="630"/>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tcPr>
          <w:p w:rsidR="0058526A" w:rsidRPr="00600D7C" w:rsidRDefault="0058526A" w:rsidP="00600D7C">
            <w:pPr>
              <w:rPr>
                <w:rFonts w:ascii="Times New Roman" w:hAnsi="Times New Roman" w:cs="Times New Roman"/>
                <w:sz w:val="18"/>
                <w:szCs w:val="18"/>
              </w:rPr>
            </w:pP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C. Improve program review process to maximize programmatic and department/unit effectiveness.</w:t>
            </w:r>
            <w:r>
              <w:rPr>
                <w:rFonts w:ascii="Times New Roman" w:hAnsi="Times New Roman" w:cs="Times New Roman"/>
                <w:sz w:val="18"/>
                <w:szCs w:val="18"/>
              </w:rPr>
              <w:t xml:space="preserve"> </w:t>
            </w:r>
            <w:r w:rsidRPr="002E530D">
              <w:rPr>
                <w:rFonts w:ascii="Times New Roman" w:hAnsi="Times New Roman" w:cs="Times New Roman"/>
                <w:noProof/>
                <w:color w:val="FF0000"/>
                <w:sz w:val="18"/>
                <w:szCs w:val="18"/>
              </w:rPr>
              <w:t>ONGOING</w:t>
            </w:r>
          </w:p>
        </w:tc>
      </w:tr>
      <w:tr w:rsidR="0058526A" w:rsidRPr="00600D7C">
        <w:trPr>
          <w:trHeight w:val="630"/>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tcPr>
          <w:p w:rsidR="0058526A" w:rsidRPr="00600D7C" w:rsidRDefault="0058526A" w:rsidP="00600D7C">
            <w:pPr>
              <w:rPr>
                <w:rFonts w:ascii="Times New Roman" w:hAnsi="Times New Roman" w:cs="Times New Roman"/>
                <w:sz w:val="18"/>
                <w:szCs w:val="18"/>
              </w:rPr>
            </w:pP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D. Utilize SLO/AUO results to improve instruction, resource allocation, and other operations and services to support student success and institutional effectiveness.</w:t>
            </w:r>
            <w:r>
              <w:rPr>
                <w:rFonts w:ascii="Times New Roman" w:hAnsi="Times New Roman" w:cs="Times New Roman"/>
                <w:sz w:val="18"/>
                <w:szCs w:val="18"/>
              </w:rPr>
              <w:t xml:space="preserve"> </w:t>
            </w:r>
            <w:r w:rsidRPr="002E530D">
              <w:rPr>
                <w:rFonts w:ascii="Times New Roman" w:hAnsi="Times New Roman" w:cs="Times New Roman"/>
                <w:noProof/>
                <w:color w:val="FF0000"/>
                <w:sz w:val="18"/>
                <w:szCs w:val="18"/>
              </w:rPr>
              <w:t>ONGOING</w:t>
            </w:r>
          </w:p>
        </w:tc>
      </w:tr>
      <w:tr w:rsidR="0058526A" w:rsidRPr="00600D7C">
        <w:trPr>
          <w:trHeight w:val="315"/>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tcPr>
          <w:p w:rsidR="0058526A" w:rsidRPr="00600D7C" w:rsidRDefault="0058526A" w:rsidP="00600D7C">
            <w:pPr>
              <w:rPr>
                <w:rFonts w:ascii="Times New Roman" w:hAnsi="Times New Roman" w:cs="Times New Roman"/>
                <w:sz w:val="18"/>
                <w:szCs w:val="18"/>
              </w:rPr>
            </w:pP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E Create a distance education plan to support student equity, access and success.</w:t>
            </w:r>
            <w:r>
              <w:rPr>
                <w:rFonts w:ascii="Times New Roman" w:hAnsi="Times New Roman" w:cs="Times New Roman"/>
                <w:sz w:val="18"/>
                <w:szCs w:val="18"/>
              </w:rPr>
              <w:t xml:space="preserve"> </w:t>
            </w:r>
            <w:r w:rsidRPr="002E530D">
              <w:rPr>
                <w:rFonts w:ascii="Times New Roman" w:hAnsi="Times New Roman" w:cs="Times New Roman"/>
                <w:color w:val="FF0000"/>
                <w:sz w:val="18"/>
                <w:szCs w:val="18"/>
              </w:rPr>
              <w:t>DONE</w:t>
            </w:r>
          </w:p>
        </w:tc>
      </w:tr>
      <w:tr w:rsidR="0058526A" w:rsidRPr="00600D7C">
        <w:trPr>
          <w:trHeight w:val="1302"/>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tcPr>
          <w:p w:rsidR="0058526A" w:rsidRPr="00600D7C" w:rsidRDefault="0058526A" w:rsidP="00600D7C">
            <w:pPr>
              <w:rPr>
                <w:rFonts w:ascii="Times New Roman" w:hAnsi="Times New Roman" w:cs="Times New Roman"/>
                <w:sz w:val="18"/>
                <w:szCs w:val="18"/>
              </w:rPr>
            </w:pPr>
            <w:r w:rsidRPr="00600D7C">
              <w:rPr>
                <w:rFonts w:ascii="Times New Roman" w:hAnsi="Times New Roman" w:cs="Times New Roman"/>
                <w:sz w:val="18"/>
                <w:szCs w:val="18"/>
              </w:rPr>
              <w:t>3.4 Utilize institutional set standards for student learning and achievement to enhance continual institutional effectiveness.</w:t>
            </w: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A. Identify appropriate student success measures, including course success rate, course retention rate and number of students who complete degrees and certificates, as well as those who are transfer ready, set goals, create interventions and report the college's progress.</w:t>
            </w:r>
            <w:r>
              <w:rPr>
                <w:rFonts w:ascii="Times New Roman" w:hAnsi="Times New Roman" w:cs="Times New Roman"/>
                <w:sz w:val="18"/>
                <w:szCs w:val="18"/>
              </w:rPr>
              <w:t xml:space="preserve"> </w:t>
            </w:r>
            <w:r w:rsidRPr="002E530D">
              <w:rPr>
                <w:rFonts w:ascii="Times New Roman" w:hAnsi="Times New Roman" w:cs="Times New Roman"/>
                <w:noProof/>
                <w:color w:val="FF0000"/>
                <w:sz w:val="18"/>
                <w:szCs w:val="18"/>
              </w:rPr>
              <w:t>ONGOING</w:t>
            </w:r>
          </w:p>
        </w:tc>
      </w:tr>
      <w:tr w:rsidR="0058526A" w:rsidRPr="00600D7C">
        <w:trPr>
          <w:trHeight w:val="300"/>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val="restart"/>
          </w:tcPr>
          <w:p w:rsidR="0058526A" w:rsidRPr="00600D7C" w:rsidRDefault="0058526A" w:rsidP="00600D7C">
            <w:pPr>
              <w:rPr>
                <w:rFonts w:ascii="Times New Roman" w:hAnsi="Times New Roman" w:cs="Times New Roman"/>
                <w:sz w:val="18"/>
                <w:szCs w:val="18"/>
              </w:rPr>
            </w:pPr>
            <w:r w:rsidRPr="00600D7C">
              <w:rPr>
                <w:rFonts w:ascii="Times New Roman" w:hAnsi="Times New Roman" w:cs="Times New Roman"/>
                <w:sz w:val="18"/>
                <w:szCs w:val="18"/>
              </w:rPr>
              <w:t>3.5 Improve the college's communications and marketing efforts.</w:t>
            </w: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A. Develop a college marketing plan.</w:t>
            </w:r>
            <w:r w:rsidRPr="002E530D">
              <w:rPr>
                <w:rFonts w:ascii="Times New Roman" w:hAnsi="Times New Roman" w:cs="Times New Roman"/>
                <w:noProof/>
                <w:color w:val="FF0000"/>
                <w:sz w:val="18"/>
                <w:szCs w:val="18"/>
              </w:rPr>
              <w:t xml:space="preserve"> ONGOING</w:t>
            </w:r>
          </w:p>
        </w:tc>
      </w:tr>
      <w:tr w:rsidR="0058526A" w:rsidRPr="00600D7C">
        <w:trPr>
          <w:trHeight w:val="630"/>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tcPr>
          <w:p w:rsidR="0058526A" w:rsidRPr="00600D7C" w:rsidRDefault="0058526A" w:rsidP="00600D7C">
            <w:pPr>
              <w:rPr>
                <w:rFonts w:ascii="Times New Roman" w:hAnsi="Times New Roman" w:cs="Times New Roman"/>
                <w:sz w:val="18"/>
                <w:szCs w:val="18"/>
              </w:rPr>
            </w:pP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 xml:space="preserve">B. Develop strategies to share innovative practices and their results with the campus </w:t>
            </w:r>
            <w:proofErr w:type="spellStart"/>
            <w:proofErr w:type="gramStart"/>
            <w:r w:rsidRPr="00600D7C">
              <w:rPr>
                <w:rFonts w:ascii="Times New Roman" w:hAnsi="Times New Roman" w:cs="Times New Roman"/>
                <w:sz w:val="18"/>
                <w:szCs w:val="18"/>
              </w:rPr>
              <w:t>community.</w:t>
            </w:r>
            <w:r w:rsidRPr="002E530D">
              <w:rPr>
                <w:rFonts w:ascii="Times New Roman" w:hAnsi="Times New Roman" w:cs="Times New Roman"/>
                <w:color w:val="FF0000"/>
                <w:sz w:val="18"/>
                <w:szCs w:val="18"/>
              </w:rPr>
              <w:t>NO</w:t>
            </w:r>
            <w:proofErr w:type="spellEnd"/>
            <w:proofErr w:type="gramEnd"/>
            <w:r w:rsidRPr="002E530D">
              <w:rPr>
                <w:rFonts w:ascii="Times New Roman" w:hAnsi="Times New Roman" w:cs="Times New Roman"/>
                <w:color w:val="FF0000"/>
                <w:sz w:val="18"/>
                <w:szCs w:val="18"/>
              </w:rPr>
              <w:t xml:space="preserve"> LONGER RELEVANT</w:t>
            </w:r>
          </w:p>
        </w:tc>
      </w:tr>
      <w:tr w:rsidR="0058526A" w:rsidRPr="00600D7C">
        <w:trPr>
          <w:trHeight w:val="630"/>
        </w:trPr>
        <w:tc>
          <w:tcPr>
            <w:tcW w:w="6340" w:type="dxa"/>
            <w:vMerge/>
          </w:tcPr>
          <w:p w:rsidR="0058526A" w:rsidRPr="00600D7C" w:rsidRDefault="0058526A" w:rsidP="00600D7C">
            <w:pPr>
              <w:rPr>
                <w:rFonts w:ascii="Times New Roman" w:hAnsi="Times New Roman" w:cs="Times New Roman"/>
                <w:b/>
                <w:bCs/>
                <w:sz w:val="18"/>
                <w:szCs w:val="18"/>
              </w:rPr>
            </w:pPr>
          </w:p>
        </w:tc>
        <w:tc>
          <w:tcPr>
            <w:tcW w:w="5620" w:type="dxa"/>
            <w:vMerge/>
          </w:tcPr>
          <w:p w:rsidR="0058526A" w:rsidRPr="00600D7C" w:rsidRDefault="0058526A" w:rsidP="00600D7C">
            <w:pPr>
              <w:rPr>
                <w:rFonts w:ascii="Times New Roman" w:hAnsi="Times New Roman" w:cs="Times New Roman"/>
                <w:sz w:val="18"/>
                <w:szCs w:val="18"/>
              </w:rPr>
            </w:pPr>
          </w:p>
        </w:tc>
        <w:tc>
          <w:tcPr>
            <w:tcW w:w="8420" w:type="dxa"/>
          </w:tcPr>
          <w:p w:rsidR="0058526A" w:rsidRPr="00600D7C" w:rsidRDefault="0058526A" w:rsidP="0058526A">
            <w:pPr>
              <w:contextualSpacing/>
              <w:rPr>
                <w:rFonts w:ascii="Times New Roman" w:hAnsi="Times New Roman" w:cs="Times New Roman"/>
                <w:sz w:val="18"/>
                <w:szCs w:val="18"/>
              </w:rPr>
            </w:pPr>
            <w:r w:rsidRPr="00600D7C">
              <w:rPr>
                <w:rFonts w:ascii="Times New Roman" w:hAnsi="Times New Roman" w:cs="Times New Roman"/>
                <w:sz w:val="18"/>
                <w:szCs w:val="18"/>
              </w:rPr>
              <w:t>C. Improve the communication of planning, budgetary and governance processes to the college community.</w:t>
            </w:r>
            <w:r>
              <w:rPr>
                <w:rFonts w:ascii="Times New Roman" w:hAnsi="Times New Roman" w:cs="Times New Roman"/>
                <w:sz w:val="18"/>
                <w:szCs w:val="18"/>
              </w:rPr>
              <w:t xml:space="preserve"> </w:t>
            </w:r>
            <w:r w:rsidRPr="002E530D">
              <w:rPr>
                <w:rFonts w:ascii="Times New Roman" w:hAnsi="Times New Roman" w:cs="Times New Roman"/>
                <w:noProof/>
                <w:color w:val="FF0000"/>
                <w:sz w:val="18"/>
                <w:szCs w:val="18"/>
              </w:rPr>
              <w:t>ONGOING</w:t>
            </w:r>
          </w:p>
        </w:tc>
      </w:tr>
    </w:tbl>
    <w:p w:rsidR="00C06D98" w:rsidRDefault="0058526A"/>
    <w:sectPr w:rsidR="00C06D98" w:rsidSect="007552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526A"/>
    <w:rsid w:val="0058526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6A"/>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8526A"/>
    <w:pPr>
      <w:ind w:left="720"/>
      <w:contextualSpacing/>
    </w:pPr>
  </w:style>
  <w:style w:type="table" w:styleId="TableGrid">
    <w:name w:val="Table Grid"/>
    <w:basedOn w:val="TableNormal"/>
    <w:uiPriority w:val="39"/>
    <w:rsid w:val="0058526A"/>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CCC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Organ</dc:creator>
  <cp:keywords/>
  <cp:lastModifiedBy>Wayne Organ</cp:lastModifiedBy>
  <cp:revision>1</cp:revision>
  <dcterms:created xsi:type="dcterms:W3CDTF">2017-08-14T18:04:00Z</dcterms:created>
  <dcterms:modified xsi:type="dcterms:W3CDTF">2017-08-14T18:05:00Z</dcterms:modified>
</cp:coreProperties>
</file>